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8CE" w:rsidRPr="00067F03" w:rsidRDefault="00BF48CE" w:rsidP="00BF48CE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THE LUBUSKIE PROVINCE </w:t>
      </w:r>
      <w:r w:rsidRPr="00067F03">
        <w:rPr>
          <w:rFonts w:ascii="Times New Roman" w:hAnsi="Times New Roman" w:cs="Times New Roman"/>
          <w:sz w:val="24"/>
          <w:szCs w:val="24"/>
          <w:lang w:val="en-US"/>
        </w:rPr>
        <w:t>OFFERS FOR SALE AN ATTRACTIVE DEVELOPED PROPERTY WITH A TRAINING AND LEISURE CENTER, WITH DIRECT ACCESS TO THE NIESŁYSZ LAKE</w:t>
      </w:r>
    </w:p>
    <w:p w:rsidR="00BF48CE" w:rsidRDefault="00BF48CE" w:rsidP="00BF48C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F48CE" w:rsidRPr="00067F03" w:rsidRDefault="00BF48CE" w:rsidP="00BF48CE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The property is located in the town of 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Przełazy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, the commune of 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Lubrza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>, lot no. 204/4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7F03">
        <w:rPr>
          <w:rFonts w:ascii="Times New Roman" w:hAnsi="Times New Roman" w:cs="Times New Roman"/>
          <w:sz w:val="24"/>
          <w:szCs w:val="24"/>
          <w:lang w:val="en-US"/>
        </w:rPr>
        <w:t>of the area of 5.2663 ha, developed with a holiday resort consisting of:</w:t>
      </w:r>
    </w:p>
    <w:p w:rsidR="00BF48CE" w:rsidRPr="00067F03" w:rsidRDefault="00BF48CE" w:rsidP="00BF48C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>a  free-standing, two-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storey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hotel building no. 1</w:t>
      </w:r>
    </w:p>
    <w:p w:rsidR="00BF48CE" w:rsidRPr="00067F03" w:rsidRDefault="00BF48CE" w:rsidP="00BF48C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>a  free-standing, two-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storey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hotel building no. 2</w:t>
      </w:r>
    </w:p>
    <w:p w:rsidR="00BF48CE" w:rsidRPr="00067F03" w:rsidRDefault="00BF48CE" w:rsidP="00BF48C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>a  one-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storey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administrative building</w:t>
      </w:r>
    </w:p>
    <w:p w:rsidR="00BF48CE" w:rsidRPr="00067F03" w:rsidRDefault="00BF48CE" w:rsidP="00BF48C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>a multi-block, one- and two-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storey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storage building</w:t>
      </w:r>
    </w:p>
    <w:p w:rsidR="00BF48CE" w:rsidRPr="00067F03" w:rsidRDefault="00BF48CE" w:rsidP="00BF48C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>a  free-standing two-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storey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lifeguard building</w:t>
      </w:r>
    </w:p>
    <w:p w:rsidR="00BF48CE" w:rsidRPr="00067F03" w:rsidRDefault="00BF48CE" w:rsidP="00BF48C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>a  free-standing, one-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storey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utility building</w:t>
      </w:r>
      <w:bookmarkStart w:id="0" w:name="_GoBack"/>
      <w:bookmarkEnd w:id="0"/>
    </w:p>
    <w:p w:rsidR="00BF48CE" w:rsidRPr="00067F03" w:rsidRDefault="00BF48CE" w:rsidP="00BF48C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>a  free-standing, one-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storey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utility building (gardener’s house)</w:t>
      </w:r>
    </w:p>
    <w:p w:rsidR="00BF48CE" w:rsidRPr="00067F03" w:rsidRDefault="00BF48CE" w:rsidP="00BF48C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>a  free-standing one-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storey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smokehouse,</w:t>
      </w:r>
    </w:p>
    <w:p w:rsidR="00BF48CE" w:rsidRPr="00067F03" w:rsidRDefault="00BF48CE" w:rsidP="00BF48C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>a  ‘BRDA’ type cottage,</w:t>
      </w:r>
    </w:p>
    <w:p w:rsidR="00BF48CE" w:rsidRPr="00067F03" w:rsidRDefault="00BF48CE" w:rsidP="00BF48C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roads and parking areas</w:t>
      </w:r>
    </w:p>
    <w:p w:rsidR="00BF48CE" w:rsidRPr="00067F03" w:rsidRDefault="00BF48CE" w:rsidP="00BF48C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various kinds of trees and decorative bushes.</w:t>
      </w:r>
    </w:p>
    <w:p w:rsidR="00BF48CE" w:rsidRDefault="00BF48CE" w:rsidP="00BF48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40801" w:rsidRPr="00956544" w:rsidRDefault="00040801" w:rsidP="00040801">
      <w:pPr>
        <w:spacing w:after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r w:rsidRPr="009565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 w:eastAsia="pl-PL"/>
        </w:rPr>
        <w:t xml:space="preserve">The tender will take place on Wednesday, April 09, 2014 at 10:00 am in the Marshal Office of the </w:t>
      </w:r>
      <w:proofErr w:type="spellStart"/>
      <w:r w:rsidRPr="009565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 w:eastAsia="pl-PL"/>
        </w:rPr>
        <w:t>Lubuskie</w:t>
      </w:r>
      <w:proofErr w:type="spellEnd"/>
      <w:r w:rsidRPr="009565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 w:eastAsia="pl-PL"/>
        </w:rPr>
        <w:t xml:space="preserve"> </w:t>
      </w:r>
      <w:proofErr w:type="spellStart"/>
      <w:r w:rsidRPr="009565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 w:eastAsia="pl-PL"/>
        </w:rPr>
        <w:t>Voivodeship</w:t>
      </w:r>
      <w:proofErr w:type="spellEnd"/>
      <w:r w:rsidRPr="009565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 w:eastAsia="pl-PL"/>
        </w:rPr>
        <w:t xml:space="preserve">, room No. 108, </w:t>
      </w:r>
      <w:proofErr w:type="spellStart"/>
      <w:r w:rsidRPr="009565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 w:eastAsia="pl-PL"/>
        </w:rPr>
        <w:t>ul</w:t>
      </w:r>
      <w:proofErr w:type="spellEnd"/>
      <w:r w:rsidRPr="009565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 w:eastAsia="pl-PL"/>
        </w:rPr>
        <w:t xml:space="preserve">. </w:t>
      </w:r>
      <w:proofErr w:type="spellStart"/>
      <w:r w:rsidRPr="009565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 w:eastAsia="pl-PL"/>
        </w:rPr>
        <w:t>Podgórna</w:t>
      </w:r>
      <w:proofErr w:type="spellEnd"/>
      <w:r w:rsidRPr="009565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 w:eastAsia="pl-PL"/>
        </w:rPr>
        <w:t xml:space="preserve"> 7, 65-057 Zielona Góra.</w:t>
      </w:r>
    </w:p>
    <w:p w:rsidR="00040801" w:rsidRDefault="00040801" w:rsidP="00040801">
      <w:p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</w:p>
    <w:p w:rsidR="00040801" w:rsidRDefault="00040801" w:rsidP="000408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56544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The asking price: 3 120 000,00 PLN (Polish Zloty)*</w:t>
      </w:r>
      <w:r w:rsidRPr="00956544">
        <w:rPr>
          <w:rFonts w:ascii="Times New Roman" w:hAnsi="Times New Roman"/>
          <w:color w:val="000000" w:themeColor="text1"/>
          <w:sz w:val="24"/>
          <w:szCs w:val="24"/>
          <w:lang w:val="en-US"/>
        </w:rPr>
        <w:br/>
      </w:r>
      <w:r w:rsidRPr="00956544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The amount of tender deposit: 156 000,00 PLN (Polish Zloty)* </w:t>
      </w:r>
      <w:r w:rsidRPr="00956544">
        <w:rPr>
          <w:rFonts w:ascii="Times New Roman" w:hAnsi="Times New Roman"/>
          <w:color w:val="000000" w:themeColor="text1"/>
          <w:sz w:val="24"/>
          <w:szCs w:val="24"/>
          <w:lang w:val="en-US"/>
        </w:rPr>
        <w:br/>
      </w:r>
      <w:r w:rsidRPr="00956544">
        <w:rPr>
          <w:rFonts w:ascii="Times New Roman" w:hAnsi="Times New Roman"/>
          <w:color w:val="000000" w:themeColor="text1"/>
          <w:sz w:val="24"/>
          <w:szCs w:val="24"/>
          <w:lang w:val="en-US"/>
        </w:rPr>
        <w:br/>
        <w:t xml:space="preserve">*Exchange rate, 28-03-2014: </w:t>
      </w:r>
      <w:r w:rsidRPr="00956544">
        <w:rPr>
          <w:rFonts w:ascii="Times New Roman" w:hAnsi="Times New Roman"/>
          <w:b/>
          <w:bCs/>
          <w:color w:val="000000" w:themeColor="text1"/>
          <w:sz w:val="24"/>
          <w:szCs w:val="24"/>
          <w:lang w:val="en-US"/>
        </w:rPr>
        <w:t>4,17 PLN / Euro</w:t>
      </w:r>
    </w:p>
    <w:p w:rsidR="00040801" w:rsidRDefault="00040801" w:rsidP="00BF48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F48CE" w:rsidRPr="00067F03" w:rsidRDefault="00BF48CE" w:rsidP="00BF48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>The purpose of the property in the local area development plan: the lot is marked with the C5UT symbol - as a tourist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7F03">
        <w:rPr>
          <w:rFonts w:ascii="Times New Roman" w:hAnsi="Times New Roman" w:cs="Times New Roman"/>
          <w:sz w:val="24"/>
          <w:szCs w:val="24"/>
          <w:lang w:val="en-US"/>
        </w:rPr>
        <w:t>service area. Detailed directions concerning a tourist service area: two- or three-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storey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buildings with a pitched tiled roof of 30-45 degrees of roof pitch; one-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storey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cottages with a utility attic and a pitched tiled roof.</w:t>
      </w:r>
    </w:p>
    <w:p w:rsidR="00BF48CE" w:rsidRPr="00067F03" w:rsidRDefault="00BF48CE" w:rsidP="00BF48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F48CE" w:rsidRPr="00067F03" w:rsidRDefault="00BF48CE" w:rsidP="00BF48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The shoreline protection zone of the 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Niesłysz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lake amounts to 100 m.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The facility is situated 4 km from an international route Warsaw – Berlin, 15 km from 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Świebodzin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F48CE" w:rsidRDefault="00BF48CE" w:rsidP="00BF48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F48CE" w:rsidRPr="00067F03" w:rsidRDefault="00BF48CE" w:rsidP="00BF48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This excellent location of 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Przełazy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favors excursions to the 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Międzyrzecz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Fortification Region or to Berlin (160 km).</w:t>
      </w:r>
    </w:p>
    <w:p w:rsidR="00BF48CE" w:rsidRDefault="00BF48CE" w:rsidP="00BF48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F48CE" w:rsidRPr="00067F03" w:rsidRDefault="00BF48CE" w:rsidP="00BF48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>There is a golf course ‘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Kalinowe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Pola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’ located in the nearby village of 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Kalinowo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located about 5 km from 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Przełazy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F48CE" w:rsidRDefault="00BF48CE" w:rsidP="00BF48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F48CE" w:rsidRPr="00067F03" w:rsidRDefault="00BF48CE" w:rsidP="00BF48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7F03">
        <w:rPr>
          <w:rFonts w:ascii="Times New Roman" w:hAnsi="Times New Roman" w:cs="Times New Roman"/>
          <w:sz w:val="24"/>
          <w:szCs w:val="24"/>
          <w:lang w:val="en-US"/>
        </w:rPr>
        <w:t>Additional information on the property sales conditions and documents are available for inspection in the seller’s seat: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7F0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The Marshal’s Office of the </w:t>
      </w:r>
      <w:proofErr w:type="spellStart"/>
      <w:r w:rsidRPr="00067F03">
        <w:rPr>
          <w:rFonts w:ascii="Times New Roman" w:hAnsi="Times New Roman" w:cs="Times New Roman"/>
          <w:b/>
          <w:bCs/>
          <w:sz w:val="24"/>
          <w:szCs w:val="24"/>
          <w:lang w:val="en-US"/>
        </w:rPr>
        <w:t>Lubuskie</w:t>
      </w:r>
      <w:proofErr w:type="spellEnd"/>
      <w:r w:rsidRPr="00067F0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Province in Zielona Góra,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7 </w:t>
      </w:r>
      <w:proofErr w:type="spellStart"/>
      <w:r w:rsidRPr="00067F03">
        <w:rPr>
          <w:rFonts w:ascii="Times New Roman" w:hAnsi="Times New Roman" w:cs="Times New Roman"/>
          <w:sz w:val="24"/>
          <w:szCs w:val="24"/>
          <w:lang w:val="en-US"/>
        </w:rPr>
        <w:t>Podgórna</w:t>
      </w:r>
      <w:proofErr w:type="spellEnd"/>
      <w:r w:rsidRPr="00067F03">
        <w:rPr>
          <w:rFonts w:ascii="Times New Roman" w:hAnsi="Times New Roman" w:cs="Times New Roman"/>
          <w:sz w:val="24"/>
          <w:szCs w:val="24"/>
          <w:lang w:val="en-US"/>
        </w:rPr>
        <w:t xml:space="preserve"> Street, room 346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7F03">
        <w:rPr>
          <w:rFonts w:ascii="Times New Roman" w:hAnsi="Times New Roman" w:cs="Times New Roman"/>
          <w:sz w:val="24"/>
          <w:szCs w:val="24"/>
          <w:lang w:val="en-US"/>
        </w:rPr>
        <w:t>or at phone no.: +48 68 45 65 343, +48 68 45 65 471.</w:t>
      </w:r>
    </w:p>
    <w:p w:rsidR="0028643C" w:rsidRPr="00BF48CE" w:rsidRDefault="0028643C">
      <w:pPr>
        <w:rPr>
          <w:lang w:val="en-US"/>
        </w:rPr>
      </w:pPr>
    </w:p>
    <w:sectPr w:rsidR="0028643C" w:rsidRPr="00BF4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16798"/>
    <w:multiLevelType w:val="multilevel"/>
    <w:tmpl w:val="87540EB6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1E1"/>
    <w:rsid w:val="00040801"/>
    <w:rsid w:val="000D51E1"/>
    <w:rsid w:val="0028643C"/>
    <w:rsid w:val="00A57416"/>
    <w:rsid w:val="00BF48CE"/>
    <w:rsid w:val="00C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0D51E1"/>
    <w:rPr>
      <w:rFonts w:ascii="Arial Unicode MS" w:eastAsia="Arial Unicode MS" w:hAnsi="Arial Unicode MS" w:cs="Arial Unicode MS"/>
      <w:spacing w:val="1"/>
      <w:shd w:val="clear" w:color="auto" w:fill="FFFFFF"/>
    </w:rPr>
  </w:style>
  <w:style w:type="character" w:customStyle="1" w:styleId="PogrubienieTeksttreci2Calibri13ptOdstpy0pt">
    <w:name w:val="Pogrubienie;Tekst treści (2) + Calibri;13 pt;Odstępy 0 pt"/>
    <w:basedOn w:val="Teksttreci2"/>
    <w:rsid w:val="000D51E1"/>
    <w:rPr>
      <w:rFonts w:ascii="Calibri" w:eastAsia="Calibri" w:hAnsi="Calibri" w:cs="Calibri"/>
      <w:b/>
      <w:bCs/>
      <w:color w:val="000000"/>
      <w:spacing w:val="-2"/>
      <w:w w:val="100"/>
      <w:position w:val="0"/>
      <w:sz w:val="26"/>
      <w:szCs w:val="26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0D51E1"/>
    <w:pPr>
      <w:widowControl w:val="0"/>
      <w:shd w:val="clear" w:color="auto" w:fill="FFFFFF"/>
      <w:spacing w:after="240" w:line="336" w:lineRule="exact"/>
    </w:pPr>
    <w:rPr>
      <w:rFonts w:ascii="Arial Unicode MS" w:eastAsia="Arial Unicode MS" w:hAnsi="Arial Unicode MS" w:cs="Arial Unicode MS"/>
      <w:spacing w:val="1"/>
    </w:rPr>
  </w:style>
  <w:style w:type="character" w:customStyle="1" w:styleId="Teksttreci">
    <w:name w:val="Tekst treści_"/>
    <w:basedOn w:val="Domylnaczcionkaakapitu"/>
    <w:link w:val="Teksttreci0"/>
    <w:rsid w:val="000D51E1"/>
    <w:rPr>
      <w:rFonts w:ascii="Arial Unicode MS" w:eastAsia="Arial Unicode MS" w:hAnsi="Arial Unicode MS" w:cs="Arial Unicode MS"/>
      <w:spacing w:val="1"/>
      <w:sz w:val="17"/>
      <w:szCs w:val="17"/>
      <w:shd w:val="clear" w:color="auto" w:fill="FFFFFF"/>
    </w:rPr>
  </w:style>
  <w:style w:type="character" w:customStyle="1" w:styleId="PogrubienieTeksttreciCalibri95ptOdstpy0pt">
    <w:name w:val="Pogrubienie;Tekst treści + Calibri;9;5 pt;Odstępy 0 pt"/>
    <w:basedOn w:val="Teksttreci"/>
    <w:rsid w:val="000D51E1"/>
    <w:rPr>
      <w:rFonts w:ascii="Calibri" w:eastAsia="Calibri" w:hAnsi="Calibri" w:cs="Calibri"/>
      <w:b/>
      <w:bCs/>
      <w:color w:val="000000"/>
      <w:spacing w:val="-2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0D51E1"/>
    <w:pPr>
      <w:widowControl w:val="0"/>
      <w:shd w:val="clear" w:color="auto" w:fill="FFFFFF"/>
      <w:spacing w:before="240" w:after="0" w:line="221" w:lineRule="exact"/>
    </w:pPr>
    <w:rPr>
      <w:rFonts w:ascii="Arial Unicode MS" w:eastAsia="Arial Unicode MS" w:hAnsi="Arial Unicode MS" w:cs="Arial Unicode MS"/>
      <w:spacing w:val="1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0D51E1"/>
    <w:rPr>
      <w:rFonts w:ascii="Arial Unicode MS" w:eastAsia="Arial Unicode MS" w:hAnsi="Arial Unicode MS" w:cs="Arial Unicode MS"/>
      <w:spacing w:val="1"/>
      <w:shd w:val="clear" w:color="auto" w:fill="FFFFFF"/>
    </w:rPr>
  </w:style>
  <w:style w:type="character" w:customStyle="1" w:styleId="PogrubienieTeksttreci2Calibri13ptOdstpy0pt">
    <w:name w:val="Pogrubienie;Tekst treści (2) + Calibri;13 pt;Odstępy 0 pt"/>
    <w:basedOn w:val="Teksttreci2"/>
    <w:rsid w:val="000D51E1"/>
    <w:rPr>
      <w:rFonts w:ascii="Calibri" w:eastAsia="Calibri" w:hAnsi="Calibri" w:cs="Calibri"/>
      <w:b/>
      <w:bCs/>
      <w:color w:val="000000"/>
      <w:spacing w:val="-2"/>
      <w:w w:val="100"/>
      <w:position w:val="0"/>
      <w:sz w:val="26"/>
      <w:szCs w:val="26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0D51E1"/>
    <w:pPr>
      <w:widowControl w:val="0"/>
      <w:shd w:val="clear" w:color="auto" w:fill="FFFFFF"/>
      <w:spacing w:after="240" w:line="336" w:lineRule="exact"/>
    </w:pPr>
    <w:rPr>
      <w:rFonts w:ascii="Arial Unicode MS" w:eastAsia="Arial Unicode MS" w:hAnsi="Arial Unicode MS" w:cs="Arial Unicode MS"/>
      <w:spacing w:val="1"/>
    </w:rPr>
  </w:style>
  <w:style w:type="character" w:customStyle="1" w:styleId="Teksttreci">
    <w:name w:val="Tekst treści_"/>
    <w:basedOn w:val="Domylnaczcionkaakapitu"/>
    <w:link w:val="Teksttreci0"/>
    <w:rsid w:val="000D51E1"/>
    <w:rPr>
      <w:rFonts w:ascii="Arial Unicode MS" w:eastAsia="Arial Unicode MS" w:hAnsi="Arial Unicode MS" w:cs="Arial Unicode MS"/>
      <w:spacing w:val="1"/>
      <w:sz w:val="17"/>
      <w:szCs w:val="17"/>
      <w:shd w:val="clear" w:color="auto" w:fill="FFFFFF"/>
    </w:rPr>
  </w:style>
  <w:style w:type="character" w:customStyle="1" w:styleId="PogrubienieTeksttreciCalibri95ptOdstpy0pt">
    <w:name w:val="Pogrubienie;Tekst treści + Calibri;9;5 pt;Odstępy 0 pt"/>
    <w:basedOn w:val="Teksttreci"/>
    <w:rsid w:val="000D51E1"/>
    <w:rPr>
      <w:rFonts w:ascii="Calibri" w:eastAsia="Calibri" w:hAnsi="Calibri" w:cs="Calibri"/>
      <w:b/>
      <w:bCs/>
      <w:color w:val="000000"/>
      <w:spacing w:val="-2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0D51E1"/>
    <w:pPr>
      <w:widowControl w:val="0"/>
      <w:shd w:val="clear" w:color="auto" w:fill="FFFFFF"/>
      <w:spacing w:before="240" w:after="0" w:line="221" w:lineRule="exact"/>
    </w:pPr>
    <w:rPr>
      <w:rFonts w:ascii="Arial Unicode MS" w:eastAsia="Arial Unicode MS" w:hAnsi="Arial Unicode MS" w:cs="Arial Unicode MS"/>
      <w:spacing w:val="1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 KUMIRIA</dc:creator>
  <cp:keywords/>
  <dc:description/>
  <cp:lastModifiedBy>Admin</cp:lastModifiedBy>
  <cp:revision>3</cp:revision>
  <dcterms:created xsi:type="dcterms:W3CDTF">2014-02-27T10:08:00Z</dcterms:created>
  <dcterms:modified xsi:type="dcterms:W3CDTF">2014-03-30T23:26:00Z</dcterms:modified>
</cp:coreProperties>
</file>